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7D5" w:rsidRDefault="00D6001D" w:rsidP="00842B15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B205B">
        <w:rPr>
          <w:rFonts w:ascii="Times New Roman" w:hAnsi="Times New Roman" w:cs="Times New Roman"/>
          <w:b/>
          <w:sz w:val="36"/>
          <w:szCs w:val="36"/>
        </w:rPr>
        <w:t xml:space="preserve">Рассуждения </w:t>
      </w:r>
      <w:proofErr w:type="spellStart"/>
      <w:r w:rsidRPr="008B205B">
        <w:rPr>
          <w:rFonts w:ascii="Times New Roman" w:hAnsi="Times New Roman" w:cs="Times New Roman"/>
          <w:b/>
          <w:sz w:val="36"/>
          <w:szCs w:val="36"/>
        </w:rPr>
        <w:t>Шуркевича</w:t>
      </w:r>
      <w:proofErr w:type="spellEnd"/>
      <w:r w:rsidRPr="008B205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B205B" w:rsidRPr="008B205B">
        <w:rPr>
          <w:rFonts w:ascii="Times New Roman" w:hAnsi="Times New Roman" w:cs="Times New Roman"/>
          <w:b/>
          <w:sz w:val="36"/>
          <w:szCs w:val="36"/>
        </w:rPr>
        <w:t xml:space="preserve">А.Б.  об </w:t>
      </w:r>
      <w:proofErr w:type="spellStart"/>
      <w:r w:rsidR="008B205B" w:rsidRPr="008B205B">
        <w:rPr>
          <w:rFonts w:ascii="Times New Roman" w:hAnsi="Times New Roman" w:cs="Times New Roman"/>
          <w:b/>
          <w:sz w:val="36"/>
          <w:szCs w:val="36"/>
        </w:rPr>
        <w:t>инерцои</w:t>
      </w:r>
      <w:r w:rsidR="00842B15">
        <w:rPr>
          <w:rFonts w:ascii="Times New Roman" w:hAnsi="Times New Roman" w:cs="Times New Roman"/>
          <w:b/>
          <w:sz w:val="36"/>
          <w:szCs w:val="36"/>
        </w:rPr>
        <w:t>дах</w:t>
      </w:r>
      <w:proofErr w:type="spellEnd"/>
    </w:p>
    <w:p w:rsidR="00842B15" w:rsidRPr="00842B15" w:rsidRDefault="00842B15" w:rsidP="00842B15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B37D5" w:rsidRPr="006C5B6D" w:rsidRDefault="003B37D5" w:rsidP="003B37D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CEF459A" wp14:editId="25078737">
            <wp:extent cx="6004800" cy="588500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85" t="19053" r="27944" b="3636"/>
                    <a:stretch/>
                  </pic:blipFill>
                  <pic:spPr bwMode="auto">
                    <a:xfrm>
                      <a:off x="0" y="0"/>
                      <a:ext cx="6047991" cy="592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7D5" w:rsidRDefault="003B37D5" w:rsidP="003B37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2B15" w:rsidRPr="00D321EB" w:rsidRDefault="00BC027E" w:rsidP="003B37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1EB">
        <w:rPr>
          <w:rFonts w:ascii="Times New Roman" w:hAnsi="Times New Roman" w:cs="Times New Roman"/>
          <w:sz w:val="24"/>
          <w:szCs w:val="24"/>
        </w:rPr>
        <w:t>ХУЦПЫ?</w:t>
      </w:r>
    </w:p>
    <w:p w:rsidR="00BA56E3" w:rsidRDefault="00BA56E3" w:rsidP="003B37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027E" w:rsidRDefault="00D8004C" w:rsidP="003B37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идут общие рассуждения </w:t>
      </w:r>
      <w:r w:rsidR="00492D40">
        <w:rPr>
          <w:rFonts w:ascii="Times New Roman" w:hAnsi="Times New Roman" w:cs="Times New Roman"/>
          <w:sz w:val="28"/>
          <w:szCs w:val="28"/>
        </w:rPr>
        <w:t>с критикой «официальной науки»,</w:t>
      </w:r>
      <w:r w:rsidR="00E968B7">
        <w:rPr>
          <w:rFonts w:ascii="Times New Roman" w:hAnsi="Times New Roman" w:cs="Times New Roman"/>
          <w:sz w:val="28"/>
          <w:szCs w:val="28"/>
        </w:rPr>
        <w:t xml:space="preserve"> которая «искажает, вводит в заблуждение» и т.д.</w:t>
      </w:r>
    </w:p>
    <w:p w:rsidR="00BA56E3" w:rsidRDefault="00BA56E3" w:rsidP="003B37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56E3" w:rsidRDefault="00E968B7" w:rsidP="003B37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автора:</w:t>
      </w:r>
    </w:p>
    <w:p w:rsidR="003B37D5" w:rsidRDefault="00D8004C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B8B9FF" wp14:editId="470F951F">
            <wp:extent cx="5952371" cy="920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77" t="58218" r="28859" b="28351"/>
                    <a:stretch/>
                  </pic:blipFill>
                  <pic:spPr bwMode="auto">
                    <a:xfrm>
                      <a:off x="0" y="0"/>
                      <a:ext cx="6088068" cy="94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6E3" w:rsidRDefault="00BA56E3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6E3" w:rsidRDefault="00BA56E3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68B7" w:rsidRDefault="00BA56E3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</w:t>
      </w:r>
      <w:r w:rsidR="00B77FA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задач</w:t>
      </w:r>
      <w:r w:rsidR="00B77FA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56E3" w:rsidRDefault="00B77FA6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B77FA6">
        <w:rPr>
          <w:rFonts w:ascii="Times New Roman" w:hAnsi="Times New Roman" w:cs="Times New Roman"/>
          <w:b/>
          <w:sz w:val="28"/>
          <w:szCs w:val="28"/>
        </w:rPr>
        <w:t>1.</w:t>
      </w:r>
    </w:p>
    <w:p w:rsidR="00BA56E3" w:rsidRDefault="00BA56E3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5903C5" wp14:editId="6CB54261">
            <wp:extent cx="5369916" cy="531730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437" t="10458" r="27928" b="3922"/>
                    <a:stretch/>
                  </pic:blipFill>
                  <pic:spPr bwMode="auto">
                    <a:xfrm>
                      <a:off x="0" y="0"/>
                      <a:ext cx="5379713" cy="532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783" w:rsidRDefault="00397783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Pr="0039778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noProof/>
        </w:rPr>
        <w:drawing>
          <wp:inline distT="0" distB="0" distL="0" distR="0" wp14:anchorId="38CAEBF9" wp14:editId="27DD9E5D">
            <wp:extent cx="5523727" cy="28440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741" t="39132" r="27111" b="16796"/>
                    <a:stretch/>
                  </pic:blipFill>
                  <pic:spPr bwMode="auto">
                    <a:xfrm>
                      <a:off x="0" y="0"/>
                      <a:ext cx="5579923" cy="287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2DC3" w:rsidRDefault="00262DC3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Автор решает обе задачи и устанавливает, что телега и сани движутся</w:t>
      </w:r>
      <w:r w:rsidR="000463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6360">
        <w:rPr>
          <w:rFonts w:ascii="Times New Roman" w:hAnsi="Times New Roman" w:cs="Times New Roman"/>
          <w:sz w:val="28"/>
          <w:szCs w:val="28"/>
        </w:rPr>
        <w:t>по</w:t>
      </w:r>
      <w:r w:rsidR="00EA7635">
        <w:rPr>
          <w:rFonts w:ascii="Times New Roman" w:hAnsi="Times New Roman" w:cs="Times New Roman"/>
          <w:sz w:val="28"/>
          <w:szCs w:val="28"/>
        </w:rPr>
        <w:t xml:space="preserve"> </w:t>
      </w:r>
      <w:r w:rsidR="00046360"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т.к. при одинаковой продольной скорости </w:t>
      </w:r>
      <w:r w:rsidR="0078492D">
        <w:rPr>
          <w:rFonts w:ascii="Times New Roman" w:hAnsi="Times New Roman" w:cs="Times New Roman"/>
          <w:sz w:val="28"/>
          <w:szCs w:val="28"/>
        </w:rPr>
        <w:t>в телеге присутствует дополнительная кинетическая энергия вращающихся колёс.</w:t>
      </w:r>
    </w:p>
    <w:p w:rsidR="00CE3526" w:rsidRDefault="00CE3526" w:rsidP="00CE35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что?</w:t>
      </w:r>
      <w:r w:rsidR="00046360">
        <w:rPr>
          <w:rFonts w:ascii="Times New Roman" w:hAnsi="Times New Roman" w:cs="Times New Roman"/>
          <w:sz w:val="28"/>
          <w:szCs w:val="28"/>
        </w:rPr>
        <w:t xml:space="preserve"> Понятно, что ускорение телеги будет меньше</w:t>
      </w:r>
      <w:r w:rsidR="00EA7635">
        <w:rPr>
          <w:rFonts w:ascii="Times New Roman" w:hAnsi="Times New Roman" w:cs="Times New Roman"/>
          <w:sz w:val="28"/>
          <w:szCs w:val="28"/>
        </w:rPr>
        <w:t>, причём задача решается элементарными приёмами.</w:t>
      </w:r>
    </w:p>
    <w:p w:rsidR="00EA7635" w:rsidRDefault="00EA7635" w:rsidP="00EA7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известно, мгновенная скорость нижней точки катящегося колеса равна нулю. Это значит, что при качении колесо всё время должно затормаживаться в нижней точке – опираться на землю. Это требует постоянной реакции со стороны земли, направленной против движения телеги. Если этой реакции не будет, колесо не будет крутиться. Проще говоря, силе</w:t>
      </w:r>
      <w:r w:rsidRPr="00EA7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A7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приходится и телегу толкать</w:t>
      </w:r>
      <w:r w:rsidR="00AE1C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E1C99">
        <w:rPr>
          <w:rFonts w:ascii="Times New Roman" w:hAnsi="Times New Roman" w:cs="Times New Roman"/>
          <w:sz w:val="28"/>
          <w:szCs w:val="28"/>
        </w:rPr>
        <w:t xml:space="preserve">горизонтальную </w:t>
      </w:r>
      <w:r>
        <w:rPr>
          <w:rFonts w:ascii="Times New Roman" w:hAnsi="Times New Roman" w:cs="Times New Roman"/>
          <w:sz w:val="28"/>
          <w:szCs w:val="28"/>
        </w:rPr>
        <w:t>реакцию со стороны зе</w:t>
      </w:r>
      <w:r w:rsidR="00AE1C99">
        <w:rPr>
          <w:rFonts w:ascii="Times New Roman" w:hAnsi="Times New Roman" w:cs="Times New Roman"/>
          <w:sz w:val="28"/>
          <w:szCs w:val="28"/>
        </w:rPr>
        <w:t>мли преодолевать.</w:t>
      </w:r>
    </w:p>
    <w:p w:rsidR="00EC6C29" w:rsidRDefault="00EC6C29" w:rsidP="00EA7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1C99" w:rsidRPr="00EC6C29" w:rsidRDefault="00321AB1" w:rsidP="00EA7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C2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C6C29">
        <w:rPr>
          <w:noProof/>
        </w:rPr>
        <w:drawing>
          <wp:inline distT="0" distB="0" distL="0" distR="0" wp14:anchorId="4018192B" wp14:editId="033B50A3">
            <wp:extent cx="2987040" cy="1462167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44" t="32657" r="18695" b="11506"/>
                    <a:stretch/>
                  </pic:blipFill>
                  <pic:spPr bwMode="auto">
                    <a:xfrm>
                      <a:off x="0" y="0"/>
                      <a:ext cx="3011232" cy="147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B25" w:rsidRDefault="00901367" w:rsidP="00EA7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простоты (не в ущерб точности) объединим 4 колеса в одно и приложим силу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к оси (тележку считаем достаточно жесткой, а силу приложенной не слишком высоко, чтобы тележка не опрокинулась).</w:t>
      </w:r>
    </w:p>
    <w:p w:rsidR="00EC6C29" w:rsidRDefault="00EC6C29" w:rsidP="00EA7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принцип Даламбера имеем:</w:t>
      </w:r>
    </w:p>
    <w:p w:rsidR="00EC6C29" w:rsidRDefault="00525F69" w:rsidP="00EA7635">
      <w:pPr>
        <w:spacing w:after="0"/>
        <w:ind w:firstLine="709"/>
        <w:jc w:val="both"/>
      </w:pPr>
      <w:r w:rsidRPr="00594B52">
        <w:rPr>
          <w:position w:val="-28"/>
        </w:rPr>
        <w:object w:dxaOrig="12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35pt;height:45.35pt" o:ole="">
            <v:imagedata r:id="rId12" o:title=""/>
          </v:shape>
          <o:OLEObject Type="Embed" ProgID="Equation.DSMT4" ShapeID="_x0000_i1025" DrawAspect="Content" ObjectID="_1805523512" r:id="rId13"/>
        </w:object>
      </w:r>
      <w:r>
        <w:rPr>
          <w:lang w:val="en-US"/>
        </w:rPr>
        <w:t xml:space="preserve">      </w:t>
      </w:r>
      <w:r w:rsidRPr="00594B52">
        <w:rPr>
          <w:position w:val="-12"/>
        </w:rPr>
        <w:object w:dxaOrig="1160" w:dyaOrig="360">
          <v:shape id="_x0000_i1026" type="#_x0000_t75" style="width:77.1pt;height:24.4pt" o:ole="">
            <v:imagedata r:id="rId14" o:title=""/>
          </v:shape>
          <o:OLEObject Type="Embed" ProgID="Equation.DSMT4" ShapeID="_x0000_i1026" DrawAspect="Content" ObjectID="_1805523513" r:id="rId15"/>
        </w:object>
      </w:r>
    </w:p>
    <w:p w:rsidR="007733BD" w:rsidRDefault="007733BD" w:rsidP="00EA7635">
      <w:pPr>
        <w:spacing w:after="0"/>
        <w:ind w:firstLine="709"/>
        <w:jc w:val="both"/>
      </w:pPr>
      <w:r w:rsidRPr="00594B52">
        <w:rPr>
          <w:position w:val="-14"/>
        </w:rPr>
        <w:object w:dxaOrig="1100" w:dyaOrig="400">
          <v:shape id="_x0000_i1027" type="#_x0000_t75" style="width:72.55pt;height:26.65pt" o:ole="">
            <v:imagedata r:id="rId16" o:title=""/>
          </v:shape>
          <o:OLEObject Type="Embed" ProgID="Equation.DSMT4" ShapeID="_x0000_i1027" DrawAspect="Content" ObjectID="_1805523514" r:id="rId17"/>
        </w:object>
      </w:r>
      <w:r>
        <w:rPr>
          <w:lang w:val="en-US"/>
        </w:rPr>
        <w:t xml:space="preserve">      </w:t>
      </w:r>
      <w:r w:rsidRPr="00594B52">
        <w:rPr>
          <w:position w:val="-12"/>
        </w:rPr>
        <w:object w:dxaOrig="1260" w:dyaOrig="360">
          <v:shape id="_x0000_i1028" type="#_x0000_t75" style="width:87.85pt;height:25.5pt" o:ole="">
            <v:imagedata r:id="rId18" o:title=""/>
          </v:shape>
          <o:OLEObject Type="Embed" ProgID="Equation.DSMT4" ShapeID="_x0000_i1028" DrawAspect="Content" ObjectID="_1805523515" r:id="rId19"/>
        </w:object>
      </w:r>
      <w:r>
        <w:rPr>
          <w:lang w:val="en-US"/>
        </w:rPr>
        <w:t xml:space="preserve">    </w:t>
      </w:r>
      <w:r w:rsidRPr="00594B52">
        <w:rPr>
          <w:position w:val="-24"/>
        </w:rPr>
        <w:object w:dxaOrig="680" w:dyaOrig="620">
          <v:shape id="_x0000_i1029" type="#_x0000_t75" style="width:49.3pt;height:45.35pt" o:ole="">
            <v:imagedata r:id="rId20" o:title=""/>
          </v:shape>
          <o:OLEObject Type="Embed" ProgID="Equation.DSMT4" ShapeID="_x0000_i1029" DrawAspect="Content" ObjectID="_1805523516" r:id="rId21"/>
        </w:object>
      </w:r>
    </w:p>
    <w:p w:rsidR="007733BD" w:rsidRDefault="007733BD" w:rsidP="00EA7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Здесь: </w:t>
      </w:r>
      <w:r w:rsidRPr="00594B52">
        <w:rPr>
          <w:position w:val="-6"/>
        </w:rPr>
        <w:object w:dxaOrig="200" w:dyaOrig="220">
          <v:shape id="_x0000_i1030" type="#_x0000_t75" style="width:14.15pt;height:15.3pt" o:ole="">
            <v:imagedata r:id="rId22" o:title=""/>
          </v:shape>
          <o:OLEObject Type="Embed" ProgID="Equation.DSMT4" ShapeID="_x0000_i1030" DrawAspect="Content" ObjectID="_1805523517" r:id="rId23"/>
        </w:object>
      </w:r>
      <w:r>
        <w:rPr>
          <w:rFonts w:ascii="Times New Roman" w:hAnsi="Times New Roman" w:cs="Times New Roman"/>
          <w:sz w:val="28"/>
          <w:szCs w:val="28"/>
        </w:rPr>
        <w:t xml:space="preserve"> - ускорение тележки,</w:t>
      </w:r>
    </w:p>
    <w:p w:rsidR="007733BD" w:rsidRDefault="00CF4829" w:rsidP="00EA7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</w:t>
      </w:r>
      <w:r w:rsidRPr="00594B52">
        <w:rPr>
          <w:position w:val="-6"/>
        </w:rPr>
        <w:object w:dxaOrig="200" w:dyaOrig="220">
          <v:shape id="_x0000_i1031" type="#_x0000_t75" style="width:14.75pt;height:16.45pt" o:ole="">
            <v:imagedata r:id="rId24" o:title=""/>
          </v:shape>
          <o:OLEObject Type="Embed" ProgID="Equation.DSMT4" ShapeID="_x0000_i1031" DrawAspect="Content" ObjectID="_1805523518" r:id="rId25"/>
        </w:object>
      </w:r>
      <w:r w:rsidR="00EC16D2">
        <w:rPr>
          <w:rFonts w:ascii="Times New Roman" w:hAnsi="Times New Roman" w:cs="Times New Roman"/>
          <w:sz w:val="28"/>
          <w:szCs w:val="28"/>
        </w:rPr>
        <w:t>-угловое ускорение колес,</w:t>
      </w:r>
    </w:p>
    <w:p w:rsidR="00B0072A" w:rsidRPr="00B0072A" w:rsidRDefault="00B0072A" w:rsidP="00EA7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0072A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B0072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масса телеги с колёсами,</w:t>
      </w:r>
    </w:p>
    <w:p w:rsidR="00EC16D2" w:rsidRDefault="00EC16D2" w:rsidP="00EA7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94B52">
        <w:rPr>
          <w:position w:val="-12"/>
        </w:rPr>
        <w:object w:dxaOrig="240" w:dyaOrig="360">
          <v:shape id="_x0000_i1032" type="#_x0000_t75" style="width:18.7pt;height:28.35pt" o:ole="">
            <v:imagedata r:id="rId26" o:title=""/>
          </v:shape>
          <o:OLEObject Type="Embed" ProgID="Equation.DSMT4" ShapeID="_x0000_i1032" DrawAspect="Content" ObjectID="_1805523519" r:id="rId27"/>
        </w:object>
      </w:r>
      <w:r>
        <w:rPr>
          <w:rFonts w:ascii="Times New Roman" w:hAnsi="Times New Roman" w:cs="Times New Roman"/>
          <w:sz w:val="28"/>
          <w:szCs w:val="28"/>
        </w:rPr>
        <w:t xml:space="preserve"> -момент инерции колеса относительно оси (4-х колёс).</w:t>
      </w:r>
    </w:p>
    <w:p w:rsidR="00393A84" w:rsidRPr="00191CB1" w:rsidRDefault="00EC16D2" w:rsidP="00EA76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неизвестных </w:t>
      </w:r>
      <w:r w:rsidRPr="00594B52">
        <w:rPr>
          <w:position w:val="-6"/>
        </w:rPr>
        <w:object w:dxaOrig="200" w:dyaOrig="220">
          <v:shape id="_x0000_i1033" type="#_x0000_t75" style="width:14.15pt;height:15.3pt" o:ole="">
            <v:imagedata r:id="rId22" o:title=""/>
          </v:shape>
          <o:OLEObject Type="Embed" ProgID="Equation.DSMT4" ShapeID="_x0000_i1033" DrawAspect="Content" ObjectID="_1805523520" r:id="rId28"/>
        </w:objec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C16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два уравнения.</w:t>
      </w:r>
    </w:p>
    <w:p w:rsidR="00342CD8" w:rsidRDefault="00342CD8" w:rsidP="00342C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4368" w:rsidRDefault="004F3720" w:rsidP="00342C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«внутренняя</w:t>
      </w:r>
      <w:r w:rsidR="00605BE5">
        <w:rPr>
          <w:rFonts w:ascii="Times New Roman" w:hAnsi="Times New Roman" w:cs="Times New Roman"/>
          <w:sz w:val="28"/>
          <w:szCs w:val="28"/>
        </w:rPr>
        <w:t xml:space="preserve"> энергия»? Такого термина в теоретической механике нет (за ненадобностью). </w:t>
      </w:r>
    </w:p>
    <w:p w:rsidR="00342CD8" w:rsidRDefault="00342CD8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1FF3" w:rsidRDefault="000B7BA0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же линейную и круговую скорость значит усложнять задачу. Какая, например, скорость при движении по параболе?</w:t>
      </w:r>
    </w:p>
    <w:p w:rsidR="009A1FF3" w:rsidRDefault="00351C0A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B27B8C">
        <w:rPr>
          <w:rFonts w:ascii="Times New Roman" w:hAnsi="Times New Roman" w:cs="Times New Roman"/>
          <w:sz w:val="28"/>
          <w:szCs w:val="28"/>
        </w:rPr>
        <w:t xml:space="preserve">водить понятие «Приведённая масса», конечно, никто не запрещает. Но зачем? Это понятие можно применять только в случае, если колёса катятся по земле, т.е. для конкретного случая. </w:t>
      </w:r>
    </w:p>
    <w:p w:rsidR="00B27B8C" w:rsidRDefault="00B27B8C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случае приведённая масса равна:</w:t>
      </w:r>
    </w:p>
    <w:p w:rsidR="00B27B8C" w:rsidRPr="00B27B8C" w:rsidRDefault="00B27B8C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B8C">
        <w:t xml:space="preserve">                                          </w:t>
      </w:r>
      <w:r w:rsidRPr="000C67F3">
        <w:rPr>
          <w:position w:val="-24"/>
        </w:rPr>
        <w:object w:dxaOrig="1540" w:dyaOrig="620">
          <v:shape id="_x0000_i1034" type="#_x0000_t75" style="width:84.45pt;height:34pt" o:ole="">
            <v:imagedata r:id="rId29" o:title=""/>
          </v:shape>
          <o:OLEObject Type="Embed" ProgID="Equation.DSMT4" ShapeID="_x0000_i1034" DrawAspect="Content" ObjectID="_1805523521" r:id="rId30"/>
        </w:object>
      </w:r>
      <w:r w:rsidRPr="00B27B8C">
        <w:t xml:space="preserve"> </w:t>
      </w:r>
    </w:p>
    <w:p w:rsidR="00B27B8C" w:rsidRDefault="00B27B8C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же тело вращается без зацепления с землёй, это понятие </w:t>
      </w:r>
      <w:r w:rsidR="00361C79">
        <w:rPr>
          <w:rFonts w:ascii="Times New Roman" w:hAnsi="Times New Roman" w:cs="Times New Roman"/>
          <w:sz w:val="28"/>
          <w:szCs w:val="28"/>
        </w:rPr>
        <w:t>не имеет смысла. Пусть, например, на диск действует сила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C7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361C79">
        <w:rPr>
          <w:rFonts w:ascii="Times New Roman" w:hAnsi="Times New Roman" w:cs="Times New Roman"/>
          <w:sz w:val="28"/>
          <w:szCs w:val="28"/>
        </w:rPr>
        <w:t>, но в первом случае по центру диска, во втором по краю.</w:t>
      </w:r>
    </w:p>
    <w:p w:rsidR="00361C79" w:rsidRDefault="00361C79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684E81B2" wp14:editId="4FC8814E">
            <wp:extent cx="3147378" cy="111900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8578" t="23375" r="3475" b="21034"/>
                    <a:stretch/>
                  </pic:blipFill>
                  <pic:spPr bwMode="auto">
                    <a:xfrm>
                      <a:off x="0" y="0"/>
                      <a:ext cx="3167795" cy="112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C79" w:rsidRDefault="00361C79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Спрашивается: как будут отличаться ускорения центров тяжести дисков? Да никак, конечно! </w:t>
      </w:r>
      <w:r w:rsidR="007C1CB3">
        <w:rPr>
          <w:rFonts w:ascii="Times New Roman" w:hAnsi="Times New Roman" w:cs="Times New Roman"/>
          <w:sz w:val="28"/>
          <w:szCs w:val="28"/>
        </w:rPr>
        <w:t>Понятно</w:t>
      </w:r>
      <w:r>
        <w:rPr>
          <w:rFonts w:ascii="Times New Roman" w:hAnsi="Times New Roman" w:cs="Times New Roman"/>
          <w:sz w:val="28"/>
          <w:szCs w:val="28"/>
        </w:rPr>
        <w:t xml:space="preserve">, во втором случае диск будет иметь большую энергию, но ведь и силе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D5FD1">
        <w:rPr>
          <w:rFonts w:ascii="Times New Roman" w:hAnsi="Times New Roman" w:cs="Times New Roman"/>
          <w:sz w:val="28"/>
          <w:szCs w:val="28"/>
        </w:rPr>
        <w:t xml:space="preserve"> придётся за то же время пройти больший путь.</w:t>
      </w:r>
      <w:r w:rsidR="00174347">
        <w:rPr>
          <w:rFonts w:ascii="Times New Roman" w:hAnsi="Times New Roman" w:cs="Times New Roman"/>
          <w:sz w:val="28"/>
          <w:szCs w:val="28"/>
        </w:rPr>
        <w:t xml:space="preserve"> </w:t>
      </w:r>
      <w:r w:rsidR="004D02A5">
        <w:rPr>
          <w:rFonts w:ascii="Times New Roman" w:hAnsi="Times New Roman" w:cs="Times New Roman"/>
          <w:sz w:val="28"/>
          <w:szCs w:val="28"/>
        </w:rPr>
        <w:t>Т.е. никаких приведённых масс мы здесь не видим.</w:t>
      </w:r>
    </w:p>
    <w:p w:rsidR="00BD5FD1" w:rsidRDefault="00BD5FD1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FD1" w:rsidRDefault="00BD5FD1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правило - «бритва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»: </w:t>
      </w:r>
      <w:r w:rsidR="00402910">
        <w:rPr>
          <w:rFonts w:ascii="Times New Roman" w:hAnsi="Times New Roman" w:cs="Times New Roman"/>
          <w:sz w:val="28"/>
          <w:szCs w:val="28"/>
        </w:rPr>
        <w:t>«Не вводи новых понятий без крайней необходимости!»</w:t>
      </w:r>
      <w:r w:rsidR="00A92AA9">
        <w:rPr>
          <w:rFonts w:ascii="Times New Roman" w:hAnsi="Times New Roman" w:cs="Times New Roman"/>
          <w:sz w:val="28"/>
          <w:szCs w:val="28"/>
        </w:rPr>
        <w:t>.</w:t>
      </w:r>
    </w:p>
    <w:p w:rsidR="004D02A5" w:rsidRDefault="004D02A5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2A5" w:rsidRDefault="004D02A5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говорится: «Ну и так далее».</w:t>
      </w:r>
      <w:r w:rsidR="00FD59AB">
        <w:rPr>
          <w:rFonts w:ascii="Times New Roman" w:hAnsi="Times New Roman" w:cs="Times New Roman"/>
          <w:sz w:val="28"/>
          <w:szCs w:val="28"/>
        </w:rPr>
        <w:t xml:space="preserve"> Далее следуют глубокомысленные размышления, вроде такого, что нужно писать не </w:t>
      </w:r>
      <w:r w:rsidR="00FD59A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D59AB" w:rsidRPr="00FD59A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FD59AB" w:rsidRPr="00FD59AB">
        <w:rPr>
          <w:rFonts w:ascii="Times New Roman" w:hAnsi="Times New Roman" w:cs="Times New Roman"/>
          <w:sz w:val="28"/>
          <w:szCs w:val="28"/>
        </w:rPr>
        <w:t>=</w:t>
      </w:r>
      <w:r w:rsidR="00FD59AB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Start"/>
      <w:r w:rsidR="00FD59AB" w:rsidRPr="00FD59A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FD59A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D59AB">
        <w:rPr>
          <w:rFonts w:ascii="Times New Roman" w:hAnsi="Times New Roman" w:cs="Times New Roman"/>
          <w:sz w:val="28"/>
          <w:szCs w:val="28"/>
        </w:rPr>
        <w:t xml:space="preserve"> а</w:t>
      </w:r>
      <w:r w:rsidR="00FD59AB" w:rsidRPr="00FD59AB">
        <w:rPr>
          <w:rFonts w:ascii="Times New Roman" w:hAnsi="Times New Roman" w:cs="Times New Roman"/>
          <w:sz w:val="28"/>
          <w:szCs w:val="28"/>
        </w:rPr>
        <w:t xml:space="preserve"> </w:t>
      </w:r>
      <w:r w:rsidR="00FD59A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D59A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FD59A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FD59AB">
        <w:rPr>
          <w:rFonts w:ascii="Times New Roman" w:hAnsi="Times New Roman" w:cs="Times New Roman"/>
          <w:sz w:val="28"/>
          <w:szCs w:val="28"/>
        </w:rPr>
        <w:t>=</w:t>
      </w:r>
      <w:r w:rsidR="00FD59A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D59A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D59A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FD59AB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F45ACD">
        <w:rPr>
          <w:rFonts w:ascii="Times New Roman" w:hAnsi="Times New Roman" w:cs="Times New Roman"/>
          <w:sz w:val="28"/>
          <w:szCs w:val="28"/>
        </w:rPr>
        <w:t xml:space="preserve">обоснование </w:t>
      </w:r>
      <w:r w:rsidR="005F092B">
        <w:rPr>
          <w:rFonts w:ascii="Times New Roman" w:hAnsi="Times New Roman" w:cs="Times New Roman"/>
          <w:sz w:val="28"/>
          <w:szCs w:val="28"/>
        </w:rPr>
        <w:t xml:space="preserve">движения системы под действием внутренних сил с использованием формул теоретической механики. </w:t>
      </w:r>
    </w:p>
    <w:p w:rsidR="005F092B" w:rsidRDefault="005F092B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Увлекаться философией (в данном случае, так называемой</w:t>
      </w:r>
      <w:r w:rsidR="005E08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«натурфилософией», когда вместо общепринятых надо непременно подставлять свои «глубокие» понятия), занятие, конечно, увлекательное, но как правило, совершенно бесполезное.</w:t>
      </w:r>
    </w:p>
    <w:p w:rsidR="005E08A2" w:rsidRDefault="005E08A2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инерцоиде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возможно, что-то есть. Но, товарищи, нельзя же реформировать </w:t>
      </w:r>
      <w:r w:rsidR="00CC26D5">
        <w:rPr>
          <w:rFonts w:ascii="Times New Roman" w:hAnsi="Times New Roman" w:cs="Times New Roman"/>
          <w:sz w:val="28"/>
          <w:szCs w:val="28"/>
        </w:rPr>
        <w:t xml:space="preserve">теоретическую </w:t>
      </w:r>
      <w:r>
        <w:rPr>
          <w:rFonts w:ascii="Times New Roman" w:hAnsi="Times New Roman" w:cs="Times New Roman"/>
          <w:sz w:val="28"/>
          <w:szCs w:val="28"/>
        </w:rPr>
        <w:t xml:space="preserve">механику с использованием </w:t>
      </w:r>
      <w:r w:rsidR="00CC26D5">
        <w:rPr>
          <w:rFonts w:ascii="Times New Roman" w:hAnsi="Times New Roman" w:cs="Times New Roman"/>
          <w:sz w:val="28"/>
          <w:szCs w:val="28"/>
        </w:rPr>
        <w:t>средств той же механики! С таким же успехом можно реформировать таблицу умножения.</w:t>
      </w:r>
    </w:p>
    <w:p w:rsidR="002C5CBF" w:rsidRDefault="002C5CBF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Попыток «обосновать» возможность безопорного движения много. Все они, попросту, безграмотны. </w:t>
      </w:r>
      <w:r w:rsidR="00A216B7">
        <w:rPr>
          <w:rFonts w:ascii="Times New Roman" w:hAnsi="Times New Roman" w:cs="Times New Roman"/>
          <w:sz w:val="28"/>
          <w:szCs w:val="28"/>
        </w:rPr>
        <w:t>Популярно, например, использование центробежных сил инерции (инерционный ответ на центростремительную силу), при этом не видят тангенциальных сил инерции (инерционный ответ на действие вращающего момента на стержень с грузом).</w:t>
      </w:r>
    </w:p>
    <w:p w:rsidR="004716D3" w:rsidRDefault="004716D3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Вообще, достаточно вспомнить принцип Даламбера: в любой системе действующи</w:t>
      </w:r>
      <w:r w:rsidR="0007707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сил</w:t>
      </w:r>
      <w:r w:rsidR="0007707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сил</w:t>
      </w:r>
      <w:r w:rsidR="0007707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инерции </w:t>
      </w:r>
      <w:r w:rsidR="00077076">
        <w:rPr>
          <w:rFonts w:ascii="Times New Roman" w:hAnsi="Times New Roman" w:cs="Times New Roman"/>
          <w:sz w:val="28"/>
          <w:szCs w:val="28"/>
        </w:rPr>
        <w:t xml:space="preserve">уравновешивают друг </w:t>
      </w:r>
      <w:r w:rsidR="00112D60">
        <w:rPr>
          <w:rFonts w:ascii="Times New Roman" w:hAnsi="Times New Roman" w:cs="Times New Roman"/>
          <w:sz w:val="28"/>
          <w:szCs w:val="28"/>
        </w:rPr>
        <w:t>д</w:t>
      </w:r>
      <w:r w:rsidR="00077076">
        <w:rPr>
          <w:rFonts w:ascii="Times New Roman" w:hAnsi="Times New Roman" w:cs="Times New Roman"/>
          <w:sz w:val="28"/>
          <w:szCs w:val="28"/>
        </w:rPr>
        <w:t>руга.</w:t>
      </w:r>
    </w:p>
    <w:p w:rsidR="004716D3" w:rsidRDefault="004716D3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Разумеется, возможны и другие подходы.</w:t>
      </w:r>
    </w:p>
    <w:p w:rsidR="004716D3" w:rsidRDefault="004716D3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Теоретическая механика представляет собой замкнутую математическую систему: аксиомы и выводы из них. С математикой шутки плохие.</w:t>
      </w:r>
    </w:p>
    <w:p w:rsidR="00F7061B" w:rsidRDefault="00F7061B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061B" w:rsidRDefault="00F7061B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061B" w:rsidRPr="00FD59AB" w:rsidRDefault="00F7061B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апр. 2025г.                                       Покровский Валерий Иванович</w:t>
      </w:r>
    </w:p>
    <w:p w:rsidR="004D02A5" w:rsidRDefault="004D02A5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AA9" w:rsidRDefault="00F7061B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Благовещенск</w:t>
      </w:r>
    </w:p>
    <w:p w:rsidR="00F7061B" w:rsidRPr="00F7061B" w:rsidRDefault="00F7061B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13C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C6690F">
        <w:rPr>
          <w:rFonts w:ascii="Times New Roman" w:hAnsi="Times New Roman" w:cs="Times New Roman"/>
          <w:sz w:val="28"/>
          <w:szCs w:val="28"/>
          <w:lang w:val="en-US"/>
        </w:rPr>
        <w:t>Pokrovskii1938@mail.ru</w:t>
      </w:r>
    </w:p>
    <w:p w:rsidR="00F7061B" w:rsidRDefault="00F7061B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AA9" w:rsidRDefault="00A92AA9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910" w:rsidRDefault="00402910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910" w:rsidRPr="00361C79" w:rsidRDefault="00402910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1C79" w:rsidRPr="00361C79" w:rsidRDefault="00361C79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CB1" w:rsidRDefault="00191CB1" w:rsidP="00A44368">
      <w:pPr>
        <w:spacing w:after="0"/>
        <w:ind w:firstLine="709"/>
        <w:jc w:val="both"/>
        <w:rPr>
          <w:noProof/>
        </w:rPr>
      </w:pPr>
    </w:p>
    <w:p w:rsidR="00915B3C" w:rsidRDefault="00915B3C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B3C" w:rsidRDefault="00915B3C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B3C" w:rsidRDefault="00915B3C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B3C" w:rsidRDefault="00915B3C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B3C" w:rsidRDefault="00915B3C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5B3C" w:rsidRPr="00A44368" w:rsidRDefault="00915B3C" w:rsidP="00A443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DC3" w:rsidRDefault="00262DC3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DC3" w:rsidRDefault="00262DC3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F93" w:rsidRDefault="008C5F93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F93" w:rsidRDefault="008C5F93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F93" w:rsidRDefault="008C5F93" w:rsidP="00D600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C5F93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809" w:rsidRDefault="00A27809" w:rsidP="00CB3A71">
      <w:pPr>
        <w:spacing w:after="0" w:line="240" w:lineRule="auto"/>
      </w:pPr>
      <w:r>
        <w:separator/>
      </w:r>
    </w:p>
  </w:endnote>
  <w:endnote w:type="continuationSeparator" w:id="0">
    <w:p w:rsidR="00A27809" w:rsidRDefault="00A27809" w:rsidP="00CB3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809" w:rsidRDefault="00A27809" w:rsidP="00CB3A71">
      <w:pPr>
        <w:spacing w:after="0" w:line="240" w:lineRule="auto"/>
      </w:pPr>
      <w:r>
        <w:separator/>
      </w:r>
    </w:p>
  </w:footnote>
  <w:footnote w:type="continuationSeparator" w:id="0">
    <w:p w:rsidR="00A27809" w:rsidRDefault="00A27809" w:rsidP="00CB3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851686"/>
      <w:docPartObj>
        <w:docPartGallery w:val="Page Numbers (Top of Page)"/>
        <w:docPartUnique/>
      </w:docPartObj>
    </w:sdtPr>
    <w:sdtEndPr/>
    <w:sdtContent>
      <w:p w:rsidR="00CB3A71" w:rsidRDefault="00CB3A7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B3A71" w:rsidRDefault="00CB3A7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1D"/>
    <w:rsid w:val="0001095E"/>
    <w:rsid w:val="00013C93"/>
    <w:rsid w:val="00046360"/>
    <w:rsid w:val="00077076"/>
    <w:rsid w:val="000B7BA0"/>
    <w:rsid w:val="000D778D"/>
    <w:rsid w:val="00112D60"/>
    <w:rsid w:val="00174347"/>
    <w:rsid w:val="00191CB1"/>
    <w:rsid w:val="002050F0"/>
    <w:rsid w:val="00262DC3"/>
    <w:rsid w:val="002C5CBF"/>
    <w:rsid w:val="002D022F"/>
    <w:rsid w:val="00321AB1"/>
    <w:rsid w:val="00342CD8"/>
    <w:rsid w:val="00344510"/>
    <w:rsid w:val="00351C0A"/>
    <w:rsid w:val="00361C79"/>
    <w:rsid w:val="00393A84"/>
    <w:rsid w:val="00397783"/>
    <w:rsid w:val="003B37D5"/>
    <w:rsid w:val="00402910"/>
    <w:rsid w:val="00410EEA"/>
    <w:rsid w:val="004716D3"/>
    <w:rsid w:val="00475FC1"/>
    <w:rsid w:val="00492D40"/>
    <w:rsid w:val="004944E2"/>
    <w:rsid w:val="004B1F6C"/>
    <w:rsid w:val="004D02A5"/>
    <w:rsid w:val="004F3720"/>
    <w:rsid w:val="00525F69"/>
    <w:rsid w:val="005E08A2"/>
    <w:rsid w:val="005F092B"/>
    <w:rsid w:val="005F7410"/>
    <w:rsid w:val="00605BE5"/>
    <w:rsid w:val="006A160D"/>
    <w:rsid w:val="006C5B6D"/>
    <w:rsid w:val="007733BD"/>
    <w:rsid w:val="0078492D"/>
    <w:rsid w:val="007C1CB3"/>
    <w:rsid w:val="00842B15"/>
    <w:rsid w:val="008B205B"/>
    <w:rsid w:val="008C5F93"/>
    <w:rsid w:val="008F7B25"/>
    <w:rsid w:val="00901367"/>
    <w:rsid w:val="00915B3C"/>
    <w:rsid w:val="00992848"/>
    <w:rsid w:val="009A1FF3"/>
    <w:rsid w:val="00A216B7"/>
    <w:rsid w:val="00A27809"/>
    <w:rsid w:val="00A44368"/>
    <w:rsid w:val="00A66E53"/>
    <w:rsid w:val="00A92AA9"/>
    <w:rsid w:val="00AC7A1C"/>
    <w:rsid w:val="00AE1C99"/>
    <w:rsid w:val="00B0072A"/>
    <w:rsid w:val="00B27B8C"/>
    <w:rsid w:val="00B77FA6"/>
    <w:rsid w:val="00BA56E3"/>
    <w:rsid w:val="00BC027E"/>
    <w:rsid w:val="00BD5FD1"/>
    <w:rsid w:val="00C00F14"/>
    <w:rsid w:val="00C06E20"/>
    <w:rsid w:val="00C07236"/>
    <w:rsid w:val="00C176B8"/>
    <w:rsid w:val="00C47850"/>
    <w:rsid w:val="00C6690F"/>
    <w:rsid w:val="00C94E98"/>
    <w:rsid w:val="00CB3A71"/>
    <w:rsid w:val="00CC26D5"/>
    <w:rsid w:val="00CE3526"/>
    <w:rsid w:val="00CF4829"/>
    <w:rsid w:val="00D321EB"/>
    <w:rsid w:val="00D6001D"/>
    <w:rsid w:val="00D8004C"/>
    <w:rsid w:val="00E3335D"/>
    <w:rsid w:val="00E968B7"/>
    <w:rsid w:val="00EA7635"/>
    <w:rsid w:val="00EC16D2"/>
    <w:rsid w:val="00EC6C29"/>
    <w:rsid w:val="00F45ACD"/>
    <w:rsid w:val="00F7061B"/>
    <w:rsid w:val="00F72142"/>
    <w:rsid w:val="00FD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DB67B"/>
  <w15:chartTrackingRefBased/>
  <w15:docId w15:val="{A910F4A6-F631-4C9F-8B9E-93F2117EE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3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3A71"/>
  </w:style>
  <w:style w:type="paragraph" w:styleId="a5">
    <w:name w:val="footer"/>
    <w:basedOn w:val="a"/>
    <w:link w:val="a6"/>
    <w:uiPriority w:val="99"/>
    <w:unhideWhenUsed/>
    <w:rsid w:val="00CB3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3A71"/>
  </w:style>
  <w:style w:type="paragraph" w:styleId="a7">
    <w:name w:val="Balloon Text"/>
    <w:basedOn w:val="a"/>
    <w:link w:val="a8"/>
    <w:uiPriority w:val="99"/>
    <w:semiHidden/>
    <w:unhideWhenUsed/>
    <w:rsid w:val="00013C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13C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w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0.bin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F4E08-1E10-47C7-952F-D64FCFDDF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5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63</cp:revision>
  <cp:lastPrinted>2025-04-06T23:01:00Z</cp:lastPrinted>
  <dcterms:created xsi:type="dcterms:W3CDTF">2025-04-05T11:35:00Z</dcterms:created>
  <dcterms:modified xsi:type="dcterms:W3CDTF">2025-04-07T00:31:00Z</dcterms:modified>
</cp:coreProperties>
</file>